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A418" w14:textId="77777777" w:rsidR="00E6266A" w:rsidRDefault="00F022E4">
      <w:pPr>
        <w:pStyle w:val="BodyText"/>
        <w:ind w:firstLine="0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35C68096" wp14:editId="1B3FC306">
            <wp:simplePos x="0" y="0"/>
            <wp:positionH relativeFrom="page">
              <wp:posOffset>519430</wp:posOffset>
            </wp:positionH>
            <wp:positionV relativeFrom="paragraph">
              <wp:posOffset>-104987</wp:posOffset>
            </wp:positionV>
            <wp:extent cx="2124710" cy="859790"/>
            <wp:effectExtent l="0" t="0" r="889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3FA31" w14:textId="77777777" w:rsidR="00E6266A" w:rsidRDefault="00210875">
      <w:pPr>
        <w:spacing w:before="99" w:line="231" w:lineRule="exact"/>
        <w:ind w:right="112"/>
        <w:jc w:val="right"/>
        <w:rPr>
          <w:i/>
          <w:sz w:val="19"/>
        </w:rPr>
      </w:pPr>
      <w:r>
        <w:rPr>
          <w:i/>
          <w:w w:val="95"/>
          <w:sz w:val="19"/>
        </w:rPr>
        <w:t xml:space="preserve">Revised </w:t>
      </w:r>
      <w:r w:rsidR="00FD3CF8">
        <w:rPr>
          <w:i/>
          <w:w w:val="95"/>
          <w:sz w:val="19"/>
        </w:rPr>
        <w:t>7/28</w:t>
      </w:r>
      <w:r w:rsidR="000335DD">
        <w:rPr>
          <w:i/>
          <w:w w:val="95"/>
          <w:sz w:val="19"/>
        </w:rPr>
        <w:t>/20</w:t>
      </w:r>
    </w:p>
    <w:p w14:paraId="3B8222F6" w14:textId="77777777" w:rsidR="00E6266A" w:rsidRDefault="00210875">
      <w:pPr>
        <w:spacing w:line="347" w:lineRule="exact"/>
        <w:ind w:right="106"/>
        <w:jc w:val="right"/>
        <w:rPr>
          <w:rFonts w:ascii="Neutraface Display Titling"/>
          <w:b/>
          <w:sz w:val="28"/>
        </w:rPr>
      </w:pPr>
      <w:r>
        <w:rPr>
          <w:rFonts w:ascii="Neutraface Display Titling"/>
          <w:b/>
          <w:sz w:val="28"/>
          <w:u w:val="single"/>
        </w:rPr>
        <w:t>Policies and Procedures</w:t>
      </w:r>
    </w:p>
    <w:p w14:paraId="0A840632" w14:textId="57D9AB09" w:rsidR="00E6266A" w:rsidRDefault="00210875">
      <w:pPr>
        <w:spacing w:line="361" w:lineRule="exact"/>
        <w:ind w:right="108"/>
        <w:jc w:val="right"/>
        <w:rPr>
          <w:rFonts w:ascii="Neutraface Display Titling"/>
          <w:b/>
          <w:i/>
          <w:sz w:val="29"/>
        </w:rPr>
      </w:pPr>
      <w:r>
        <w:rPr>
          <w:rFonts w:ascii="Neutraface Display Titling"/>
          <w:b/>
          <w:i/>
          <w:sz w:val="29"/>
        </w:rPr>
        <w:t>MCP 20</w:t>
      </w:r>
      <w:r w:rsidR="000335DD">
        <w:rPr>
          <w:rFonts w:ascii="Neutraface Display Titling"/>
          <w:b/>
          <w:i/>
          <w:sz w:val="29"/>
        </w:rPr>
        <w:t>2</w:t>
      </w:r>
      <w:r w:rsidR="005F5B40">
        <w:rPr>
          <w:rFonts w:ascii="Neutraface Display Titling"/>
          <w:b/>
          <w:i/>
          <w:sz w:val="29"/>
        </w:rPr>
        <w:t>3</w:t>
      </w:r>
    </w:p>
    <w:p w14:paraId="05EE62F1" w14:textId="77777777" w:rsidR="00F81D64" w:rsidRPr="00F81D64" w:rsidRDefault="00F81D64" w:rsidP="00F81D64">
      <w:pPr>
        <w:tabs>
          <w:tab w:val="left" w:pos="472"/>
        </w:tabs>
        <w:ind w:right="112"/>
        <w:rPr>
          <w:sz w:val="21"/>
        </w:rPr>
      </w:pPr>
    </w:p>
    <w:p w14:paraId="25566290" w14:textId="77777777" w:rsidR="00BA2E79" w:rsidRPr="00FD3CF8" w:rsidRDefault="00210875" w:rsidP="00BA2E79">
      <w:pPr>
        <w:tabs>
          <w:tab w:val="left" w:pos="472"/>
        </w:tabs>
        <w:ind w:right="112"/>
        <w:jc w:val="both"/>
        <w:rPr>
          <w:sz w:val="24"/>
          <w:szCs w:val="21"/>
        </w:rPr>
      </w:pPr>
      <w:r w:rsidRPr="00FD3CF8">
        <w:rPr>
          <w:sz w:val="24"/>
          <w:szCs w:val="21"/>
        </w:rPr>
        <w:t>Submission of your application indicates that your group, including all parties involved in assisting your group, understands and complies with all statutes and limitations of the U.S. P</w:t>
      </w:r>
      <w:r w:rsidR="006333D0" w:rsidRPr="00FD3CF8">
        <w:rPr>
          <w:sz w:val="24"/>
          <w:szCs w:val="21"/>
        </w:rPr>
        <w:t>ATRIOT</w:t>
      </w:r>
      <w:r w:rsidRPr="00FD3CF8">
        <w:rPr>
          <w:sz w:val="24"/>
          <w:szCs w:val="21"/>
        </w:rPr>
        <w:t xml:space="preserve"> Act enforcing accountability for all money sent here and</w:t>
      </w:r>
      <w:r w:rsidRPr="00FD3CF8">
        <w:rPr>
          <w:spacing w:val="-20"/>
          <w:sz w:val="24"/>
          <w:szCs w:val="21"/>
        </w:rPr>
        <w:t xml:space="preserve"> </w:t>
      </w:r>
      <w:r w:rsidRPr="00FD3CF8">
        <w:rPr>
          <w:sz w:val="24"/>
          <w:szCs w:val="21"/>
        </w:rPr>
        <w:t>abroad.</w:t>
      </w:r>
      <w:r w:rsidR="002700A2" w:rsidRPr="00FD3CF8">
        <w:rPr>
          <w:sz w:val="24"/>
          <w:szCs w:val="21"/>
        </w:rPr>
        <w:t xml:space="preserve"> By submitting a signed “MCP Application” form you acknowledge the</w:t>
      </w:r>
      <w:r w:rsidR="006333D0" w:rsidRPr="00FD3CF8">
        <w:rPr>
          <w:sz w:val="24"/>
          <w:szCs w:val="21"/>
        </w:rPr>
        <w:t xml:space="preserve"> below</w:t>
      </w:r>
      <w:r w:rsidR="002700A2" w:rsidRPr="00FD3CF8">
        <w:rPr>
          <w:sz w:val="24"/>
          <w:szCs w:val="21"/>
        </w:rPr>
        <w:t xml:space="preserve"> Policies and Procedures for the Mission Co-op in the Diocese of</w:t>
      </w:r>
      <w:r w:rsidR="002700A2" w:rsidRPr="00FD3CF8">
        <w:rPr>
          <w:spacing w:val="-16"/>
          <w:sz w:val="24"/>
          <w:szCs w:val="21"/>
        </w:rPr>
        <w:t xml:space="preserve"> </w:t>
      </w:r>
      <w:r w:rsidR="002700A2" w:rsidRPr="00FD3CF8">
        <w:rPr>
          <w:sz w:val="24"/>
          <w:szCs w:val="21"/>
        </w:rPr>
        <w:t xml:space="preserve">Orange. </w:t>
      </w:r>
      <w:r w:rsidR="00F61579" w:rsidRPr="00FD3CF8">
        <w:rPr>
          <w:sz w:val="24"/>
          <w:szCs w:val="21"/>
        </w:rPr>
        <w:t xml:space="preserve"> </w:t>
      </w:r>
      <w:r w:rsidR="002700A2" w:rsidRPr="00FD3CF8">
        <w:rPr>
          <w:sz w:val="24"/>
          <w:szCs w:val="21"/>
        </w:rPr>
        <w:t>If you have any questions regarding these Policies and Procedures, please contact the Mission Office</w:t>
      </w:r>
      <w:r w:rsidR="00BA2E79" w:rsidRPr="00FD3CF8">
        <w:rPr>
          <w:sz w:val="24"/>
          <w:szCs w:val="21"/>
        </w:rPr>
        <w:t>.</w:t>
      </w:r>
    </w:p>
    <w:p w14:paraId="7E0FEBD3" w14:textId="77777777" w:rsidR="00BA2E79" w:rsidRPr="00FD3CF8" w:rsidRDefault="00BA2E79" w:rsidP="00BA2E79">
      <w:pPr>
        <w:tabs>
          <w:tab w:val="left" w:pos="472"/>
        </w:tabs>
        <w:ind w:right="112"/>
        <w:jc w:val="both"/>
        <w:rPr>
          <w:sz w:val="16"/>
        </w:rPr>
      </w:pPr>
    </w:p>
    <w:p w14:paraId="43D702BA" w14:textId="77777777" w:rsidR="00BA2E79" w:rsidRPr="00FD3CF8" w:rsidRDefault="006333D0" w:rsidP="00BA2E79">
      <w:pPr>
        <w:tabs>
          <w:tab w:val="left" w:pos="472"/>
        </w:tabs>
        <w:ind w:right="112"/>
        <w:jc w:val="center"/>
        <w:rPr>
          <w:rFonts w:ascii="Neutraface Condensed Titling"/>
          <w:b/>
          <w:color w:val="FF0000"/>
          <w:sz w:val="24"/>
          <w:u w:val="single" w:color="FF0000"/>
        </w:rPr>
      </w:pPr>
      <w:r w:rsidRPr="00FD3CF8">
        <w:rPr>
          <w:rFonts w:ascii="Neutraface Condensed Titling"/>
          <w:b/>
          <w:color w:val="FF0000"/>
          <w:sz w:val="24"/>
          <w:u w:val="single" w:color="FF0000"/>
        </w:rPr>
        <w:t>Noncompliance with these Policies and Procedures may result in immediate</w:t>
      </w:r>
      <w:r w:rsidR="00D66318" w:rsidRPr="00FD3CF8">
        <w:rPr>
          <w:rFonts w:ascii="Neutraface Condensed Titling"/>
          <w:b/>
          <w:color w:val="FF0000"/>
          <w:sz w:val="24"/>
          <w:u w:val="single" w:color="FF0000"/>
        </w:rPr>
        <w:t xml:space="preserve"> and Future</w:t>
      </w:r>
    </w:p>
    <w:p w14:paraId="2A9063D3" w14:textId="77777777" w:rsidR="006333D0" w:rsidRPr="00FD3CF8" w:rsidRDefault="006333D0" w:rsidP="00BA2E79">
      <w:pPr>
        <w:tabs>
          <w:tab w:val="left" w:pos="472"/>
        </w:tabs>
        <w:ind w:right="112"/>
        <w:jc w:val="center"/>
        <w:rPr>
          <w:sz w:val="28"/>
        </w:rPr>
      </w:pPr>
      <w:r w:rsidRPr="00FD3CF8">
        <w:rPr>
          <w:rFonts w:ascii="Neutraface Condensed Titling"/>
          <w:b/>
          <w:color w:val="FF0000"/>
          <w:sz w:val="24"/>
          <w:u w:val="single" w:color="FF0000"/>
        </w:rPr>
        <w:t xml:space="preserve"> disqualification from </w:t>
      </w:r>
      <w:r w:rsidR="00F81D64" w:rsidRPr="00FD3CF8">
        <w:rPr>
          <w:rFonts w:ascii="Neutraface Condensed Titling"/>
          <w:b/>
          <w:color w:val="FF0000"/>
          <w:sz w:val="24"/>
          <w:u w:val="single" w:color="FF0000"/>
        </w:rPr>
        <w:t>the Missionary Cooperative Plan</w:t>
      </w:r>
    </w:p>
    <w:p w14:paraId="00526FB8" w14:textId="77777777" w:rsidR="008A1C4B" w:rsidRPr="00FD3CF8" w:rsidRDefault="008A1C4B">
      <w:pPr>
        <w:pStyle w:val="BodyText"/>
        <w:ind w:firstLine="0"/>
        <w:rPr>
          <w:b/>
          <w:sz w:val="24"/>
        </w:rPr>
      </w:pPr>
      <w:r w:rsidRPr="00FD3CF8">
        <w:rPr>
          <w:b/>
          <w:sz w:val="24"/>
        </w:rPr>
        <w:t>Program Requirements:</w:t>
      </w:r>
    </w:p>
    <w:p w14:paraId="7594A60E" w14:textId="77777777" w:rsidR="00E6266A" w:rsidRPr="00FD3CF8" w:rsidRDefault="00210875" w:rsidP="008A1C4B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1" w:hanging="359"/>
        <w:rPr>
          <w:sz w:val="24"/>
        </w:rPr>
      </w:pP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mission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group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making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appeal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must</w:t>
      </w:r>
      <w:r w:rsidRPr="00FD3CF8">
        <w:rPr>
          <w:spacing w:val="-1"/>
          <w:sz w:val="24"/>
        </w:rPr>
        <w:t xml:space="preserve"> </w:t>
      </w:r>
      <w:r w:rsidRPr="00FD3CF8">
        <w:rPr>
          <w:sz w:val="24"/>
        </w:rPr>
        <w:t>have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contact</w:t>
      </w:r>
      <w:r w:rsidRPr="00FD3CF8">
        <w:rPr>
          <w:spacing w:val="-1"/>
          <w:sz w:val="24"/>
        </w:rPr>
        <w:t xml:space="preserve"> </w:t>
      </w:r>
      <w:r w:rsidRPr="00FD3CF8">
        <w:rPr>
          <w:sz w:val="24"/>
        </w:rPr>
        <w:t>person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in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U.S.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to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receive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mailings.</w:t>
      </w:r>
    </w:p>
    <w:p w14:paraId="62B35A7A" w14:textId="77777777" w:rsidR="00E6266A" w:rsidRPr="00FD3CF8" w:rsidRDefault="00210875">
      <w:pPr>
        <w:pStyle w:val="ListParagraph"/>
        <w:numPr>
          <w:ilvl w:val="0"/>
          <w:numId w:val="1"/>
        </w:numPr>
        <w:tabs>
          <w:tab w:val="left" w:pos="472"/>
        </w:tabs>
        <w:ind w:left="471" w:right="109" w:hanging="359"/>
        <w:rPr>
          <w:sz w:val="24"/>
        </w:rPr>
      </w:pPr>
      <w:r w:rsidRPr="00FD3CF8">
        <w:rPr>
          <w:sz w:val="24"/>
        </w:rPr>
        <w:t xml:space="preserve">The appeal presenter must have a good command of the English language and follow the guidelines provided for the appeal </w:t>
      </w:r>
      <w:r w:rsidR="006333D0" w:rsidRPr="00FD3CF8">
        <w:rPr>
          <w:sz w:val="24"/>
        </w:rPr>
        <w:t>presentation</w:t>
      </w:r>
      <w:r w:rsidR="00FD3CF8">
        <w:rPr>
          <w:sz w:val="24"/>
        </w:rPr>
        <w:t xml:space="preserve">. </w:t>
      </w:r>
      <w:r w:rsidRPr="00FD3CF8">
        <w:rPr>
          <w:sz w:val="24"/>
        </w:rPr>
        <w:t>Fluency in Spanish or Vietnamese is also</w:t>
      </w:r>
      <w:r w:rsidRPr="00FD3CF8">
        <w:rPr>
          <w:spacing w:val="-34"/>
          <w:sz w:val="24"/>
        </w:rPr>
        <w:t xml:space="preserve"> </w:t>
      </w:r>
      <w:r w:rsidRPr="00FD3CF8">
        <w:rPr>
          <w:sz w:val="24"/>
        </w:rPr>
        <w:t>helpful.</w:t>
      </w:r>
    </w:p>
    <w:p w14:paraId="15A2D80F" w14:textId="77777777" w:rsidR="00222205" w:rsidRPr="00FD3CF8" w:rsidRDefault="008A1C4B" w:rsidP="00222205">
      <w:pPr>
        <w:pStyle w:val="ListParagraph"/>
        <w:numPr>
          <w:ilvl w:val="0"/>
          <w:numId w:val="1"/>
        </w:numPr>
        <w:tabs>
          <w:tab w:val="left" w:pos="473"/>
        </w:tabs>
        <w:ind w:right="108" w:hanging="360"/>
        <w:rPr>
          <w:sz w:val="24"/>
        </w:rPr>
      </w:pPr>
      <w:r w:rsidRPr="00FD3CF8">
        <w:rPr>
          <w:sz w:val="24"/>
        </w:rPr>
        <w:t>Missionaries and parishes must accept their designated assignments.  Please contact the pastor immediately after receiving your assignment to ar</w:t>
      </w:r>
      <w:r w:rsidR="00FD3CF8">
        <w:rPr>
          <w:sz w:val="24"/>
        </w:rPr>
        <w:t xml:space="preserve">range the date for the appeal. </w:t>
      </w:r>
      <w:r w:rsidRPr="00FD3CF8">
        <w:rPr>
          <w:rFonts w:ascii="Neutraface Condensed Titling"/>
          <w:b/>
          <w:sz w:val="24"/>
        </w:rPr>
        <w:t>All appeals in this</w:t>
      </w:r>
      <w:r w:rsidRPr="00FD3CF8">
        <w:rPr>
          <w:rFonts w:ascii="Neutraface Condensed Titling"/>
          <w:b/>
          <w:spacing w:val="36"/>
          <w:sz w:val="24"/>
        </w:rPr>
        <w:t xml:space="preserve"> </w:t>
      </w:r>
      <w:r w:rsidRPr="00FD3CF8">
        <w:rPr>
          <w:rFonts w:ascii="Neutraface Condensed Titling"/>
          <w:b/>
          <w:sz w:val="24"/>
        </w:rPr>
        <w:t>diocese are to be given between July 1 and September 15.</w:t>
      </w:r>
      <w:r w:rsidR="00206785">
        <w:rPr>
          <w:rFonts w:ascii="Neutraface Condensed Titling"/>
          <w:sz w:val="24"/>
        </w:rPr>
        <w:t xml:space="preserve"> </w:t>
      </w:r>
      <w:r w:rsidRPr="00FD3CF8">
        <w:rPr>
          <w:sz w:val="24"/>
        </w:rPr>
        <w:t>Speakers are responsible for working out their own travel and lodging arrangements; not all parishes are able to provide accommodations. The date, the method of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appeal,</w:t>
      </w:r>
      <w:r w:rsidRPr="00FD3CF8">
        <w:rPr>
          <w:spacing w:val="-1"/>
          <w:sz w:val="24"/>
        </w:rPr>
        <w:t xml:space="preserve"> </w:t>
      </w:r>
      <w:r w:rsidRPr="00FD3CF8">
        <w:rPr>
          <w:sz w:val="24"/>
        </w:rPr>
        <w:t>and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use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of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envelopes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provided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are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at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discretion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of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pastor.</w:t>
      </w:r>
    </w:p>
    <w:p w14:paraId="234773D8" w14:textId="77777777" w:rsidR="008A1C4B" w:rsidRPr="00FD3CF8" w:rsidRDefault="00222205" w:rsidP="00222205">
      <w:pPr>
        <w:pStyle w:val="ListParagraph"/>
        <w:numPr>
          <w:ilvl w:val="0"/>
          <w:numId w:val="1"/>
        </w:numPr>
        <w:tabs>
          <w:tab w:val="left" w:pos="473"/>
        </w:tabs>
        <w:ind w:right="108" w:hanging="360"/>
        <w:rPr>
          <w:sz w:val="24"/>
        </w:rPr>
      </w:pPr>
      <w:r w:rsidRPr="00FD3CF8">
        <w:rPr>
          <w:sz w:val="24"/>
        </w:rPr>
        <w:t>Priests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should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also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make</w:t>
      </w:r>
      <w:r w:rsidRPr="00FD3CF8">
        <w:rPr>
          <w:spacing w:val="-6"/>
          <w:sz w:val="24"/>
        </w:rPr>
        <w:t xml:space="preserve"> </w:t>
      </w:r>
      <w:r w:rsidRPr="00FD3CF8">
        <w:rPr>
          <w:sz w:val="24"/>
        </w:rPr>
        <w:t>themselves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available</w:t>
      </w:r>
      <w:r w:rsidRPr="00FD3CF8">
        <w:rPr>
          <w:spacing w:val="-6"/>
          <w:sz w:val="24"/>
        </w:rPr>
        <w:t xml:space="preserve"> </w:t>
      </w:r>
      <w:r w:rsidRPr="00FD3CF8">
        <w:rPr>
          <w:sz w:val="24"/>
        </w:rPr>
        <w:t>to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celebrate</w:t>
      </w:r>
      <w:r w:rsidRPr="00FD3CF8">
        <w:rPr>
          <w:spacing w:val="-4"/>
          <w:sz w:val="24"/>
        </w:rPr>
        <w:t xml:space="preserve"> </w:t>
      </w:r>
      <w:r w:rsidR="00FD3CF8" w:rsidRPr="00FD3CF8">
        <w:rPr>
          <w:sz w:val="24"/>
        </w:rPr>
        <w:t>M</w:t>
      </w:r>
      <w:r w:rsidRPr="00FD3CF8">
        <w:rPr>
          <w:sz w:val="24"/>
        </w:rPr>
        <w:t>ass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or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assist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with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confessions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if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needed.</w:t>
      </w:r>
    </w:p>
    <w:p w14:paraId="0733E862" w14:textId="77777777" w:rsidR="00222205" w:rsidRPr="00FD3CF8" w:rsidRDefault="00222205" w:rsidP="00222205">
      <w:pPr>
        <w:pStyle w:val="ListParagraph"/>
        <w:numPr>
          <w:ilvl w:val="0"/>
          <w:numId w:val="1"/>
        </w:numPr>
        <w:tabs>
          <w:tab w:val="left" w:pos="473"/>
        </w:tabs>
        <w:ind w:right="109"/>
        <w:rPr>
          <w:sz w:val="24"/>
        </w:rPr>
      </w:pPr>
      <w:r w:rsidRPr="00FD3CF8">
        <w:rPr>
          <w:sz w:val="24"/>
        </w:rPr>
        <w:t>If unable to make your appeal, please contact the Mission Office as soon as possible. We will find a suitable replacement and your appeal may be postponed for th</w:t>
      </w:r>
      <w:r w:rsidR="00F61579" w:rsidRPr="00FD3CF8">
        <w:rPr>
          <w:sz w:val="24"/>
        </w:rPr>
        <w:t xml:space="preserve">e following summer </w:t>
      </w:r>
      <w:r w:rsidRPr="00FD3CF8">
        <w:rPr>
          <w:sz w:val="24"/>
        </w:rPr>
        <w:t>at the discretion of the Mission Office.</w:t>
      </w:r>
    </w:p>
    <w:p w14:paraId="6D66B2F1" w14:textId="77777777" w:rsidR="00222205" w:rsidRPr="00FD3CF8" w:rsidRDefault="00222205" w:rsidP="00222205">
      <w:pPr>
        <w:pStyle w:val="ListParagraph"/>
        <w:tabs>
          <w:tab w:val="left" w:pos="473"/>
        </w:tabs>
        <w:ind w:right="108" w:firstLine="0"/>
        <w:rPr>
          <w:sz w:val="10"/>
        </w:rPr>
      </w:pPr>
    </w:p>
    <w:p w14:paraId="17EBC25C" w14:textId="77777777" w:rsidR="00E6266A" w:rsidRPr="00FD3CF8" w:rsidRDefault="008A1C4B">
      <w:pPr>
        <w:pStyle w:val="BodyText"/>
        <w:spacing w:before="12"/>
        <w:ind w:firstLine="0"/>
        <w:rPr>
          <w:b/>
          <w:sz w:val="24"/>
        </w:rPr>
      </w:pPr>
      <w:r w:rsidRPr="00FD3CF8">
        <w:rPr>
          <w:b/>
          <w:sz w:val="24"/>
        </w:rPr>
        <w:t>Document Requirements:</w:t>
      </w:r>
    </w:p>
    <w:p w14:paraId="4A8C122C" w14:textId="77777777" w:rsidR="00E6266A" w:rsidRPr="00FD3CF8" w:rsidRDefault="00210875" w:rsidP="00F81D64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rPr>
          <w:sz w:val="24"/>
        </w:rPr>
      </w:pPr>
      <w:r w:rsidRPr="00FD3CF8">
        <w:rPr>
          <w:sz w:val="24"/>
        </w:rPr>
        <w:t>If</w:t>
      </w:r>
      <w:r w:rsidRPr="00FD3CF8">
        <w:rPr>
          <w:spacing w:val="-3"/>
          <w:sz w:val="24"/>
        </w:rPr>
        <w:t xml:space="preserve"> </w:t>
      </w:r>
      <w:r w:rsidR="000A7492" w:rsidRPr="00FD3CF8">
        <w:rPr>
          <w:sz w:val="24"/>
        </w:rPr>
        <w:t>selec</w:t>
      </w:r>
      <w:r w:rsidRPr="00FD3CF8">
        <w:rPr>
          <w:sz w:val="24"/>
        </w:rPr>
        <w:t>ted,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following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documents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are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required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by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Mission</w:t>
      </w:r>
      <w:r w:rsidRPr="00FD3CF8">
        <w:rPr>
          <w:spacing w:val="-6"/>
          <w:sz w:val="24"/>
        </w:rPr>
        <w:t xml:space="preserve"> </w:t>
      </w:r>
      <w:r w:rsidRPr="00FD3CF8">
        <w:rPr>
          <w:sz w:val="24"/>
        </w:rPr>
        <w:t>Office</w:t>
      </w:r>
      <w:r w:rsidRPr="00FD3CF8">
        <w:rPr>
          <w:spacing w:val="-4"/>
          <w:sz w:val="24"/>
        </w:rPr>
        <w:t xml:space="preserve"> </w:t>
      </w:r>
      <w:r w:rsidR="00853552" w:rsidRPr="00FD3CF8">
        <w:rPr>
          <w:sz w:val="24"/>
        </w:rPr>
        <w:t xml:space="preserve">(see </w:t>
      </w:r>
      <w:r w:rsidRPr="00FD3CF8">
        <w:rPr>
          <w:sz w:val="24"/>
        </w:rPr>
        <w:t>address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below):</w:t>
      </w:r>
    </w:p>
    <w:p w14:paraId="7AA1F826" w14:textId="77777777" w:rsidR="00E6266A" w:rsidRPr="00FD3CF8" w:rsidRDefault="00880B05" w:rsidP="00F81D64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rPr>
          <w:sz w:val="24"/>
        </w:rPr>
      </w:pPr>
      <w:r w:rsidRPr="00FD3CF8">
        <w:rPr>
          <w:sz w:val="24"/>
        </w:rPr>
        <w:t>Application: f</w:t>
      </w:r>
      <w:r w:rsidR="00210875" w:rsidRPr="00FD3CF8">
        <w:rPr>
          <w:sz w:val="24"/>
        </w:rPr>
        <w:t>ully</w:t>
      </w:r>
      <w:r w:rsidR="00210875" w:rsidRPr="00FD3CF8">
        <w:rPr>
          <w:spacing w:val="-14"/>
          <w:sz w:val="24"/>
        </w:rPr>
        <w:t xml:space="preserve"> </w:t>
      </w:r>
      <w:r w:rsidR="00F022E4" w:rsidRPr="00FD3CF8">
        <w:rPr>
          <w:sz w:val="24"/>
        </w:rPr>
        <w:t>completed.</w:t>
      </w:r>
    </w:p>
    <w:p w14:paraId="32B9C5AA" w14:textId="77777777" w:rsidR="00E6266A" w:rsidRPr="00FD3CF8" w:rsidRDefault="00210875" w:rsidP="00F81D64">
      <w:pPr>
        <w:pStyle w:val="ListParagraph"/>
        <w:numPr>
          <w:ilvl w:val="1"/>
          <w:numId w:val="2"/>
        </w:numPr>
        <w:tabs>
          <w:tab w:val="left" w:pos="1553"/>
        </w:tabs>
        <w:ind w:right="108"/>
        <w:rPr>
          <w:sz w:val="24"/>
        </w:rPr>
      </w:pPr>
      <w:r w:rsidRPr="00FD3CF8">
        <w:rPr>
          <w:sz w:val="24"/>
        </w:rPr>
        <w:t>Testimonial Form: completed by the bishop, regional religious superior, or president of the board</w:t>
      </w:r>
      <w:r w:rsidR="00E90FAE" w:rsidRPr="00FD3CF8">
        <w:rPr>
          <w:sz w:val="24"/>
        </w:rPr>
        <w:t>,</w:t>
      </w:r>
      <w:r w:rsidRPr="00FD3CF8">
        <w:rPr>
          <w:sz w:val="24"/>
        </w:rPr>
        <w:t xml:space="preserve"> affirming the good character of the speaker(s). A letter of suitability from one of those sources is also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acceptable.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In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the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case</w:t>
      </w:r>
      <w:r w:rsidRPr="00FD3CF8">
        <w:rPr>
          <w:spacing w:val="-6"/>
          <w:sz w:val="24"/>
        </w:rPr>
        <w:t xml:space="preserve"> </w:t>
      </w:r>
      <w:r w:rsidRPr="00FD3CF8">
        <w:rPr>
          <w:sz w:val="24"/>
        </w:rPr>
        <w:t>of</w:t>
      </w:r>
      <w:r w:rsidRPr="00FD3CF8">
        <w:rPr>
          <w:spacing w:val="-3"/>
          <w:sz w:val="24"/>
        </w:rPr>
        <w:t xml:space="preserve"> </w:t>
      </w:r>
      <w:r w:rsidRPr="00FD3CF8">
        <w:rPr>
          <w:sz w:val="24"/>
        </w:rPr>
        <w:t>multiple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speakers,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a</w:t>
      </w:r>
      <w:r w:rsidRPr="00FD3CF8">
        <w:rPr>
          <w:spacing w:val="-6"/>
          <w:sz w:val="24"/>
        </w:rPr>
        <w:t xml:space="preserve"> </w:t>
      </w:r>
      <w:r w:rsidRPr="00FD3CF8">
        <w:rPr>
          <w:sz w:val="24"/>
        </w:rPr>
        <w:t>testimonial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form</w:t>
      </w:r>
      <w:r w:rsidRPr="00FD3CF8">
        <w:rPr>
          <w:spacing w:val="-2"/>
          <w:sz w:val="24"/>
        </w:rPr>
        <w:t xml:space="preserve"> </w:t>
      </w:r>
      <w:r w:rsidRPr="00FD3CF8">
        <w:rPr>
          <w:sz w:val="24"/>
        </w:rPr>
        <w:t>is</w:t>
      </w:r>
      <w:r w:rsidRPr="00FD3CF8">
        <w:rPr>
          <w:spacing w:val="-5"/>
          <w:sz w:val="24"/>
        </w:rPr>
        <w:t xml:space="preserve"> </w:t>
      </w:r>
      <w:r w:rsidRPr="00FD3CF8">
        <w:rPr>
          <w:sz w:val="24"/>
        </w:rPr>
        <w:t>required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for</w:t>
      </w:r>
      <w:r w:rsidRPr="00FD3CF8">
        <w:rPr>
          <w:spacing w:val="-6"/>
          <w:sz w:val="24"/>
        </w:rPr>
        <w:t xml:space="preserve"> </w:t>
      </w:r>
      <w:r w:rsidRPr="00FD3CF8">
        <w:rPr>
          <w:sz w:val="24"/>
        </w:rPr>
        <w:t>each</w:t>
      </w:r>
      <w:r w:rsidRPr="00FD3CF8">
        <w:rPr>
          <w:spacing w:val="-4"/>
          <w:sz w:val="24"/>
        </w:rPr>
        <w:t xml:space="preserve"> </w:t>
      </w:r>
      <w:r w:rsidRPr="00FD3CF8">
        <w:rPr>
          <w:sz w:val="24"/>
        </w:rPr>
        <w:t>speaker.</w:t>
      </w:r>
    </w:p>
    <w:p w14:paraId="1BE0C7FA" w14:textId="77777777" w:rsidR="00E6266A" w:rsidRPr="00FD3CF8" w:rsidRDefault="000708B6" w:rsidP="00F81D64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rPr>
          <w:sz w:val="24"/>
        </w:rPr>
      </w:pPr>
      <w:r>
        <w:rPr>
          <w:sz w:val="24"/>
        </w:rPr>
        <w:t xml:space="preserve">Payment Information: </w:t>
      </w:r>
      <w:r w:rsidR="00853552" w:rsidRPr="00FD3CF8">
        <w:rPr>
          <w:sz w:val="24"/>
        </w:rPr>
        <w:t>Details</w:t>
      </w:r>
      <w:r w:rsidR="00210875" w:rsidRPr="00FD3CF8">
        <w:rPr>
          <w:sz w:val="24"/>
        </w:rPr>
        <w:t xml:space="preserve"> payment instructions for distribution of</w:t>
      </w:r>
      <w:r w:rsidR="00210875" w:rsidRPr="00FD3CF8">
        <w:rPr>
          <w:spacing w:val="-33"/>
          <w:sz w:val="24"/>
        </w:rPr>
        <w:t xml:space="preserve"> </w:t>
      </w:r>
      <w:r w:rsidR="00210875" w:rsidRPr="00FD3CF8">
        <w:rPr>
          <w:sz w:val="24"/>
        </w:rPr>
        <w:t>funds.</w:t>
      </w:r>
    </w:p>
    <w:p w14:paraId="196484A9" w14:textId="77777777" w:rsidR="006333D0" w:rsidRPr="00FD3CF8" w:rsidRDefault="000708B6" w:rsidP="00F81D64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rPr>
          <w:sz w:val="24"/>
        </w:rPr>
      </w:pPr>
      <w:r>
        <w:rPr>
          <w:sz w:val="24"/>
        </w:rPr>
        <w:t xml:space="preserve">Appeal Arrangement: </w:t>
      </w:r>
      <w:r w:rsidR="00210875" w:rsidRPr="00FD3CF8">
        <w:rPr>
          <w:sz w:val="24"/>
        </w:rPr>
        <w:t>Provides information on speaker(s) and dates arranged for</w:t>
      </w:r>
      <w:r w:rsidR="00210875" w:rsidRPr="00FD3CF8">
        <w:rPr>
          <w:spacing w:val="-4"/>
          <w:sz w:val="24"/>
        </w:rPr>
        <w:t xml:space="preserve"> </w:t>
      </w:r>
      <w:r w:rsidR="00210875" w:rsidRPr="00FD3CF8">
        <w:rPr>
          <w:sz w:val="24"/>
        </w:rPr>
        <w:t>appeal.</w:t>
      </w:r>
    </w:p>
    <w:p w14:paraId="4041FBC5" w14:textId="77777777" w:rsidR="005F174A" w:rsidRDefault="005F174A" w:rsidP="005F174A">
      <w:pPr>
        <w:pStyle w:val="ListParagraph"/>
        <w:tabs>
          <w:tab w:val="left" w:pos="1552"/>
          <w:tab w:val="left" w:pos="1553"/>
        </w:tabs>
        <w:ind w:firstLine="0"/>
        <w:jc w:val="center"/>
        <w:rPr>
          <w:rFonts w:ascii="Neutraface Condensed Titling"/>
          <w:b/>
          <w:sz w:val="24"/>
        </w:rPr>
      </w:pPr>
      <w:r w:rsidRPr="00FD3CF8">
        <w:rPr>
          <w:rFonts w:ascii="Neutraface Condensed Titling"/>
          <w:b/>
          <w:sz w:val="24"/>
        </w:rPr>
        <w:t>These documents are required to be dated, have the appropriate seal for authentication as well as contain a live signature.</w:t>
      </w:r>
      <w:r w:rsidR="00F61579" w:rsidRPr="00FD3CF8">
        <w:rPr>
          <w:rFonts w:ascii="Neutraface Condensed Titling"/>
          <w:b/>
          <w:sz w:val="24"/>
        </w:rPr>
        <w:t xml:space="preserve"> </w:t>
      </w:r>
      <w:r w:rsidRPr="00FD3CF8">
        <w:rPr>
          <w:rFonts w:ascii="Neutraface Condensed Titling"/>
          <w:b/>
          <w:sz w:val="24"/>
        </w:rPr>
        <w:t xml:space="preserve"> Only the original</w:t>
      </w:r>
      <w:r w:rsidR="00F61579" w:rsidRPr="00FD3CF8">
        <w:rPr>
          <w:rFonts w:ascii="Neutraface Condensed Titling"/>
          <w:b/>
          <w:sz w:val="24"/>
        </w:rPr>
        <w:t>s</w:t>
      </w:r>
      <w:r w:rsidRPr="00FD3CF8">
        <w:rPr>
          <w:rFonts w:ascii="Neutraface Condensed Titling"/>
          <w:b/>
          <w:sz w:val="24"/>
        </w:rPr>
        <w:t xml:space="preserve"> are acceptable as we cannot accept scanned copies.</w:t>
      </w:r>
    </w:p>
    <w:p w14:paraId="3E648D22" w14:textId="77777777" w:rsidR="000708B6" w:rsidRPr="00FD3CF8" w:rsidRDefault="000708B6" w:rsidP="005F174A">
      <w:pPr>
        <w:pStyle w:val="ListParagraph"/>
        <w:tabs>
          <w:tab w:val="left" w:pos="1552"/>
          <w:tab w:val="left" w:pos="1553"/>
        </w:tabs>
        <w:ind w:firstLine="0"/>
        <w:jc w:val="center"/>
        <w:rPr>
          <w:rFonts w:ascii="Neutraface Condensed Titling"/>
          <w:b/>
          <w:sz w:val="24"/>
        </w:rPr>
      </w:pPr>
    </w:p>
    <w:p w14:paraId="32871FA7" w14:textId="77777777" w:rsidR="005F174A" w:rsidRDefault="00C80A74" w:rsidP="005F174A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rPr>
          <w:sz w:val="24"/>
        </w:rPr>
      </w:pPr>
      <w:r w:rsidRPr="00FD3CF8">
        <w:rPr>
          <w:sz w:val="24"/>
        </w:rPr>
        <w:t>Missionaries requiring a wire transfer must submit a copy of</w:t>
      </w:r>
      <w:r w:rsidR="005F174A" w:rsidRPr="00FD3CF8">
        <w:rPr>
          <w:sz w:val="24"/>
        </w:rPr>
        <w:t xml:space="preserve"> wiring instructions from </w:t>
      </w:r>
      <w:r w:rsidRPr="00FD3CF8">
        <w:rPr>
          <w:sz w:val="24"/>
        </w:rPr>
        <w:t>their</w:t>
      </w:r>
      <w:r w:rsidR="005F174A" w:rsidRPr="00FD3CF8">
        <w:rPr>
          <w:sz w:val="24"/>
        </w:rPr>
        <w:t xml:space="preserve"> bank.</w:t>
      </w:r>
      <w:r w:rsidR="00FD3CF8" w:rsidRPr="00FD3CF8">
        <w:rPr>
          <w:sz w:val="24"/>
        </w:rPr>
        <w:t xml:space="preserve"> </w:t>
      </w:r>
      <w:r w:rsidR="005F174A" w:rsidRPr="00FD3CF8">
        <w:rPr>
          <w:sz w:val="24"/>
        </w:rPr>
        <w:t xml:space="preserve">This information must be supplied by the bank and be </w:t>
      </w:r>
      <w:r w:rsidRPr="00FD3CF8">
        <w:rPr>
          <w:sz w:val="24"/>
        </w:rPr>
        <w:t>s</w:t>
      </w:r>
      <w:r w:rsidR="00F61579" w:rsidRPr="00FD3CF8">
        <w:rPr>
          <w:sz w:val="24"/>
        </w:rPr>
        <w:t xml:space="preserve">ubmitted on bank letterhead </w:t>
      </w:r>
      <w:r w:rsidRPr="00FD3CF8">
        <w:rPr>
          <w:sz w:val="24"/>
        </w:rPr>
        <w:t>in addition to the payment information sheet. A phone call to verbally verify your bank wiring instructions will be scheduled the week of the transfer.</w:t>
      </w:r>
    </w:p>
    <w:p w14:paraId="04D61C65" w14:textId="77777777" w:rsidR="000708B6" w:rsidRDefault="000708B6" w:rsidP="000708B6">
      <w:pPr>
        <w:tabs>
          <w:tab w:val="left" w:pos="1552"/>
          <w:tab w:val="left" w:pos="1553"/>
        </w:tabs>
        <w:rPr>
          <w:sz w:val="24"/>
        </w:rPr>
      </w:pPr>
    </w:p>
    <w:p w14:paraId="250BF030" w14:textId="77777777" w:rsidR="000708B6" w:rsidRDefault="000708B6" w:rsidP="000708B6">
      <w:pPr>
        <w:tabs>
          <w:tab w:val="left" w:pos="1552"/>
          <w:tab w:val="left" w:pos="1553"/>
        </w:tabs>
        <w:rPr>
          <w:sz w:val="24"/>
        </w:rPr>
      </w:pPr>
    </w:p>
    <w:p w14:paraId="560A1C55" w14:textId="77777777" w:rsidR="000708B6" w:rsidRDefault="000708B6" w:rsidP="000708B6">
      <w:pPr>
        <w:tabs>
          <w:tab w:val="left" w:pos="1552"/>
          <w:tab w:val="left" w:pos="1553"/>
        </w:tabs>
        <w:rPr>
          <w:sz w:val="24"/>
        </w:rPr>
      </w:pPr>
    </w:p>
    <w:p w14:paraId="5CEDB9E0" w14:textId="77777777" w:rsidR="000708B6" w:rsidRDefault="000708B6" w:rsidP="000708B6">
      <w:pPr>
        <w:tabs>
          <w:tab w:val="left" w:pos="1552"/>
          <w:tab w:val="left" w:pos="1553"/>
        </w:tabs>
        <w:rPr>
          <w:sz w:val="24"/>
        </w:rPr>
      </w:pPr>
    </w:p>
    <w:p w14:paraId="2700ADC7" w14:textId="77777777" w:rsidR="000708B6" w:rsidRDefault="000708B6" w:rsidP="000708B6">
      <w:pPr>
        <w:tabs>
          <w:tab w:val="left" w:pos="1552"/>
          <w:tab w:val="left" w:pos="1553"/>
        </w:tabs>
        <w:rPr>
          <w:sz w:val="24"/>
        </w:rPr>
      </w:pPr>
    </w:p>
    <w:p w14:paraId="6017783E" w14:textId="77777777" w:rsidR="000708B6" w:rsidRPr="000708B6" w:rsidRDefault="000708B6" w:rsidP="000708B6">
      <w:pPr>
        <w:tabs>
          <w:tab w:val="left" w:pos="1552"/>
          <w:tab w:val="left" w:pos="1553"/>
        </w:tabs>
        <w:rPr>
          <w:sz w:val="24"/>
        </w:rPr>
      </w:pPr>
    </w:p>
    <w:p w14:paraId="7F6CD144" w14:textId="77777777" w:rsidR="00E6266A" w:rsidRDefault="00210875" w:rsidP="00F81D64">
      <w:pPr>
        <w:pStyle w:val="ListParagraph"/>
        <w:numPr>
          <w:ilvl w:val="0"/>
          <w:numId w:val="2"/>
        </w:numPr>
        <w:tabs>
          <w:tab w:val="left" w:pos="473"/>
        </w:tabs>
        <w:ind w:right="110" w:hanging="360"/>
        <w:rPr>
          <w:sz w:val="21"/>
        </w:rPr>
      </w:pPr>
      <w:r w:rsidRPr="00FD3CF8">
        <w:rPr>
          <w:sz w:val="24"/>
        </w:rPr>
        <w:t xml:space="preserve">Send your assigned parish and the Mission Office a short biographical announcement for the bulletin, a recent and clear photograph of the speaker and any suitable pictures or printed material describing the mission work. </w:t>
      </w:r>
      <w:r w:rsidR="00E90FAE" w:rsidRPr="00FD3CF8">
        <w:rPr>
          <w:sz w:val="24"/>
        </w:rPr>
        <w:t xml:space="preserve"> </w:t>
      </w:r>
      <w:r w:rsidRPr="00FD3CF8">
        <w:rPr>
          <w:sz w:val="24"/>
        </w:rPr>
        <w:t>We will use these for promotional</w:t>
      </w:r>
      <w:r w:rsidRPr="00FD3CF8">
        <w:rPr>
          <w:spacing w:val="-17"/>
          <w:sz w:val="24"/>
        </w:rPr>
        <w:t xml:space="preserve"> </w:t>
      </w:r>
      <w:r w:rsidRPr="00FD3CF8">
        <w:rPr>
          <w:sz w:val="24"/>
        </w:rPr>
        <w:t>purposes.</w:t>
      </w:r>
      <w:r w:rsidR="00B7698D" w:rsidRPr="00FD3CF8">
        <w:rPr>
          <w:sz w:val="24"/>
        </w:rPr>
        <w:t xml:space="preserve"> </w:t>
      </w:r>
    </w:p>
    <w:p w14:paraId="0CA50961" w14:textId="77777777" w:rsidR="00E6266A" w:rsidRPr="00EB2EBD" w:rsidRDefault="00E6266A">
      <w:pPr>
        <w:pStyle w:val="BodyText"/>
        <w:spacing w:before="12"/>
        <w:ind w:firstLine="0"/>
        <w:rPr>
          <w:sz w:val="6"/>
        </w:rPr>
      </w:pPr>
    </w:p>
    <w:p w14:paraId="32658277" w14:textId="77777777" w:rsidR="00FD3CF8" w:rsidRDefault="00FD3CF8">
      <w:pPr>
        <w:pStyle w:val="BodyText"/>
        <w:spacing w:before="12"/>
        <w:ind w:firstLine="0"/>
        <w:rPr>
          <w:b/>
        </w:rPr>
      </w:pPr>
    </w:p>
    <w:p w14:paraId="7B4AD9DB" w14:textId="77777777" w:rsidR="00E6266A" w:rsidRPr="000E539C" w:rsidRDefault="00222205">
      <w:pPr>
        <w:pStyle w:val="BodyText"/>
        <w:spacing w:before="12"/>
        <w:ind w:firstLine="0"/>
        <w:rPr>
          <w:b/>
          <w:sz w:val="24"/>
        </w:rPr>
      </w:pPr>
      <w:r w:rsidRPr="000E539C">
        <w:rPr>
          <w:b/>
          <w:sz w:val="24"/>
        </w:rPr>
        <w:t>Financial Requirements &amp; Restrictions:</w:t>
      </w:r>
    </w:p>
    <w:p w14:paraId="0194A378" w14:textId="77777777" w:rsidR="00E6266A" w:rsidRPr="000E539C" w:rsidRDefault="00210875" w:rsidP="00F81D64">
      <w:pPr>
        <w:pStyle w:val="ListParagraph"/>
        <w:numPr>
          <w:ilvl w:val="0"/>
          <w:numId w:val="3"/>
        </w:numPr>
        <w:tabs>
          <w:tab w:val="left" w:pos="473"/>
        </w:tabs>
        <w:ind w:right="111"/>
        <w:rPr>
          <w:sz w:val="24"/>
        </w:rPr>
      </w:pPr>
      <w:r w:rsidRPr="000E539C">
        <w:rPr>
          <w:sz w:val="24"/>
        </w:rPr>
        <w:t xml:space="preserve">MCP missionary participants </w:t>
      </w:r>
      <w:r w:rsidRPr="000E539C">
        <w:rPr>
          <w:b/>
          <w:spacing w:val="3"/>
          <w:sz w:val="24"/>
        </w:rPr>
        <w:t xml:space="preserve">may </w:t>
      </w:r>
      <w:r w:rsidRPr="000E539C">
        <w:rPr>
          <w:b/>
          <w:spacing w:val="2"/>
          <w:sz w:val="24"/>
        </w:rPr>
        <w:t>not</w:t>
      </w:r>
      <w:r w:rsidRPr="000E539C">
        <w:rPr>
          <w:spacing w:val="2"/>
          <w:sz w:val="24"/>
        </w:rPr>
        <w:t xml:space="preserve"> </w:t>
      </w:r>
      <w:r w:rsidRPr="000E539C">
        <w:rPr>
          <w:sz w:val="24"/>
        </w:rPr>
        <w:t xml:space="preserve">distribute envelopes or other materials which solicit additional contributions after an appeal. </w:t>
      </w:r>
      <w:r w:rsidR="00E90FAE" w:rsidRPr="000E539C">
        <w:rPr>
          <w:sz w:val="24"/>
        </w:rPr>
        <w:t xml:space="preserve"> </w:t>
      </w:r>
      <w:r w:rsidR="0088097C" w:rsidRPr="000E539C">
        <w:rPr>
          <w:sz w:val="24"/>
        </w:rPr>
        <w:t>You may</w:t>
      </w:r>
      <w:r w:rsidRPr="000E539C">
        <w:rPr>
          <w:sz w:val="24"/>
        </w:rPr>
        <w:t xml:space="preserve"> not solicit su</w:t>
      </w:r>
      <w:r w:rsidR="0088097C" w:rsidRPr="000E539C">
        <w:rPr>
          <w:sz w:val="24"/>
        </w:rPr>
        <w:t>bscriptions to mission magazine or</w:t>
      </w:r>
      <w:r w:rsidRPr="000E539C">
        <w:rPr>
          <w:sz w:val="24"/>
        </w:rPr>
        <w:t xml:space="preserve"> newsletters, or </w:t>
      </w:r>
      <w:r w:rsidR="0088097C" w:rsidRPr="000E539C">
        <w:rPr>
          <w:sz w:val="24"/>
        </w:rPr>
        <w:t xml:space="preserve">attempt to </w:t>
      </w:r>
      <w:r w:rsidRPr="000E539C">
        <w:rPr>
          <w:sz w:val="24"/>
        </w:rPr>
        <w:t>s</w:t>
      </w:r>
      <w:r w:rsidR="0088097C" w:rsidRPr="000E539C">
        <w:rPr>
          <w:sz w:val="24"/>
        </w:rPr>
        <w:t>ell</w:t>
      </w:r>
      <w:r w:rsidRPr="000E539C">
        <w:rPr>
          <w:sz w:val="24"/>
        </w:rPr>
        <w:t xml:space="preserve"> other goods.</w:t>
      </w:r>
      <w:r w:rsidR="00E90FAE" w:rsidRPr="000E539C">
        <w:rPr>
          <w:sz w:val="24"/>
        </w:rPr>
        <w:t xml:space="preserve"> </w:t>
      </w:r>
      <w:r w:rsidRPr="000E539C">
        <w:rPr>
          <w:sz w:val="24"/>
        </w:rPr>
        <w:t xml:space="preserve"> The </w:t>
      </w:r>
      <w:r w:rsidR="0088097C" w:rsidRPr="000E539C">
        <w:rPr>
          <w:sz w:val="24"/>
        </w:rPr>
        <w:t xml:space="preserve">donation </w:t>
      </w:r>
      <w:r w:rsidRPr="000E539C">
        <w:rPr>
          <w:sz w:val="24"/>
        </w:rPr>
        <w:t xml:space="preserve">envelopes and collection are left </w:t>
      </w:r>
      <w:r w:rsidR="0088097C" w:rsidRPr="000E539C">
        <w:rPr>
          <w:sz w:val="24"/>
        </w:rPr>
        <w:t>with</w:t>
      </w:r>
      <w:r w:rsidRPr="000E539C">
        <w:rPr>
          <w:sz w:val="24"/>
        </w:rPr>
        <w:t xml:space="preserve"> the parish. Names and addresses of donors should neither be requested by the missionary nor provided by the</w:t>
      </w:r>
      <w:r w:rsidRPr="000E539C">
        <w:rPr>
          <w:spacing w:val="-29"/>
          <w:sz w:val="24"/>
        </w:rPr>
        <w:t xml:space="preserve"> </w:t>
      </w:r>
      <w:r w:rsidRPr="000E539C">
        <w:rPr>
          <w:sz w:val="24"/>
        </w:rPr>
        <w:t>pastor.</w:t>
      </w:r>
    </w:p>
    <w:p w14:paraId="3E4FDE47" w14:textId="77777777" w:rsidR="00EB2EBD" w:rsidRPr="000E539C" w:rsidRDefault="002700A2" w:rsidP="00F81D64">
      <w:pPr>
        <w:pStyle w:val="ListParagraph"/>
        <w:numPr>
          <w:ilvl w:val="0"/>
          <w:numId w:val="3"/>
        </w:numPr>
        <w:tabs>
          <w:tab w:val="left" w:pos="473"/>
        </w:tabs>
        <w:spacing w:before="1"/>
        <w:ind w:right="107" w:hanging="360"/>
        <w:rPr>
          <w:b/>
          <w:sz w:val="24"/>
        </w:rPr>
      </w:pPr>
      <w:r w:rsidRPr="000E539C">
        <w:rPr>
          <w:sz w:val="24"/>
        </w:rPr>
        <w:t>All collection funds</w:t>
      </w:r>
      <w:r w:rsidR="00210875" w:rsidRPr="000E539C">
        <w:rPr>
          <w:sz w:val="24"/>
        </w:rPr>
        <w:t xml:space="preserve"> must be forwarded to the Mission Office </w:t>
      </w:r>
      <w:r w:rsidR="0088097C" w:rsidRPr="000E539C">
        <w:rPr>
          <w:sz w:val="24"/>
        </w:rPr>
        <w:t xml:space="preserve">– </w:t>
      </w:r>
      <w:r w:rsidR="00210875" w:rsidRPr="000E539C">
        <w:rPr>
          <w:sz w:val="24"/>
        </w:rPr>
        <w:t xml:space="preserve">never directly to the MCP participant. </w:t>
      </w:r>
      <w:r w:rsidR="00E90FAE" w:rsidRPr="000E539C">
        <w:rPr>
          <w:sz w:val="24"/>
        </w:rPr>
        <w:t xml:space="preserve"> </w:t>
      </w:r>
      <w:r w:rsidRPr="000E539C">
        <w:rPr>
          <w:sz w:val="24"/>
        </w:rPr>
        <w:t>Likewise, missionaries are not to accept direct donations f</w:t>
      </w:r>
      <w:r w:rsidR="0088097C" w:rsidRPr="000E539C">
        <w:rPr>
          <w:sz w:val="24"/>
        </w:rPr>
        <w:t>ro</w:t>
      </w:r>
      <w:r w:rsidRPr="000E539C">
        <w:rPr>
          <w:sz w:val="24"/>
        </w:rPr>
        <w:t xml:space="preserve">m parishioners. </w:t>
      </w:r>
      <w:r w:rsidR="00F61579" w:rsidRPr="000E539C">
        <w:rPr>
          <w:sz w:val="24"/>
        </w:rPr>
        <w:t xml:space="preserve"> </w:t>
      </w:r>
      <w:r w:rsidR="00210875" w:rsidRPr="000E539C">
        <w:rPr>
          <w:sz w:val="24"/>
        </w:rPr>
        <w:t>Funds w</w:t>
      </w:r>
      <w:r w:rsidR="0076548B" w:rsidRPr="000E539C">
        <w:rPr>
          <w:sz w:val="24"/>
        </w:rPr>
        <w:t xml:space="preserve">ill be processed and sent </w:t>
      </w:r>
      <w:r w:rsidR="00210875" w:rsidRPr="000E539C">
        <w:rPr>
          <w:sz w:val="24"/>
        </w:rPr>
        <w:t>via the instructions provided on the submitted payment information sheet</w:t>
      </w:r>
      <w:r w:rsidR="0088097C" w:rsidRPr="000E539C">
        <w:rPr>
          <w:sz w:val="24"/>
        </w:rPr>
        <w:t xml:space="preserve"> (referenced above)</w:t>
      </w:r>
      <w:r w:rsidR="00210875" w:rsidRPr="000E539C">
        <w:rPr>
          <w:sz w:val="24"/>
        </w:rPr>
        <w:t>.</w:t>
      </w:r>
      <w:r w:rsidRPr="000E539C">
        <w:rPr>
          <w:sz w:val="24"/>
        </w:rPr>
        <w:t xml:space="preserve"> </w:t>
      </w:r>
    </w:p>
    <w:p w14:paraId="190F1FAA" w14:textId="77777777" w:rsidR="00222205" w:rsidRPr="000E539C" w:rsidRDefault="002700A2" w:rsidP="00F81D64">
      <w:pPr>
        <w:pStyle w:val="ListParagraph"/>
        <w:numPr>
          <w:ilvl w:val="0"/>
          <w:numId w:val="3"/>
        </w:numPr>
        <w:tabs>
          <w:tab w:val="left" w:pos="473"/>
        </w:tabs>
        <w:spacing w:before="1"/>
        <w:ind w:right="107" w:hanging="360"/>
        <w:rPr>
          <w:b/>
          <w:sz w:val="24"/>
        </w:rPr>
      </w:pPr>
      <w:r w:rsidRPr="000E539C">
        <w:rPr>
          <w:sz w:val="24"/>
        </w:rPr>
        <w:t>Funds can only be sent internationally via wire transfer</w:t>
      </w:r>
      <w:r w:rsidR="0088097C" w:rsidRPr="000E539C">
        <w:rPr>
          <w:sz w:val="24"/>
        </w:rPr>
        <w:t>.</w:t>
      </w:r>
      <w:r w:rsidRPr="000E539C">
        <w:rPr>
          <w:sz w:val="24"/>
        </w:rPr>
        <w:t xml:space="preserve"> </w:t>
      </w:r>
      <w:r w:rsidR="0088097C" w:rsidRPr="000E539C">
        <w:rPr>
          <w:sz w:val="24"/>
        </w:rPr>
        <w:t>A</w:t>
      </w:r>
      <w:r w:rsidRPr="000E539C">
        <w:rPr>
          <w:sz w:val="24"/>
        </w:rPr>
        <w:t>ll domestic funds will be sent via check.</w:t>
      </w:r>
      <w:r w:rsidR="00FD3CF8" w:rsidRPr="000E539C">
        <w:rPr>
          <w:sz w:val="24"/>
        </w:rPr>
        <w:t xml:space="preserve"> </w:t>
      </w:r>
      <w:r w:rsidR="00BA2E79" w:rsidRPr="000E539C">
        <w:rPr>
          <w:sz w:val="24"/>
        </w:rPr>
        <w:t xml:space="preserve">Per Diocesan policy, funds </w:t>
      </w:r>
      <w:r w:rsidR="00BA2E79" w:rsidRPr="000E539C">
        <w:rPr>
          <w:b/>
          <w:sz w:val="24"/>
        </w:rPr>
        <w:t xml:space="preserve">cannot </w:t>
      </w:r>
      <w:r w:rsidR="00BA2E79" w:rsidRPr="000E539C">
        <w:rPr>
          <w:sz w:val="24"/>
        </w:rPr>
        <w:t>be sent to individual or personal accounts. There are no exceptions.</w:t>
      </w:r>
    </w:p>
    <w:p w14:paraId="743E81D7" w14:textId="77777777" w:rsidR="000E539C" w:rsidRPr="000E539C" w:rsidRDefault="000E539C" w:rsidP="000E539C">
      <w:pPr>
        <w:pStyle w:val="ListParagraph"/>
        <w:tabs>
          <w:tab w:val="left" w:pos="473"/>
        </w:tabs>
        <w:spacing w:before="1"/>
        <w:ind w:right="107" w:firstLine="0"/>
        <w:rPr>
          <w:b/>
          <w:sz w:val="24"/>
        </w:rPr>
      </w:pPr>
    </w:p>
    <w:p w14:paraId="1D080114" w14:textId="77777777" w:rsidR="005F174A" w:rsidRPr="005F174A" w:rsidRDefault="00BA2E79" w:rsidP="00F81D64">
      <w:pPr>
        <w:tabs>
          <w:tab w:val="left" w:pos="473"/>
        </w:tabs>
        <w:spacing w:before="1"/>
        <w:ind w:left="112" w:right="107"/>
        <w:jc w:val="center"/>
        <w:rPr>
          <w:rFonts w:ascii="Neutraface Condensed Titling"/>
          <w:b/>
          <w:sz w:val="21"/>
        </w:rPr>
      </w:pPr>
      <w:r w:rsidRPr="005F174A">
        <w:rPr>
          <w:rFonts w:ascii="Neutraface Condensed Titling"/>
          <w:b/>
          <w:sz w:val="21"/>
        </w:rPr>
        <w:t>Per</w:t>
      </w:r>
      <w:r w:rsidR="00222205" w:rsidRPr="005F174A">
        <w:rPr>
          <w:rFonts w:ascii="Neutraface Condensed Titling"/>
          <w:b/>
          <w:sz w:val="21"/>
        </w:rPr>
        <w:t xml:space="preserve"> MCP standard practice, </w:t>
      </w:r>
      <w:r w:rsidR="00210875" w:rsidRPr="005F174A">
        <w:rPr>
          <w:rFonts w:ascii="Neutraface Condensed Titling"/>
          <w:b/>
          <w:sz w:val="21"/>
        </w:rPr>
        <w:t xml:space="preserve">10% of funds will be kept to cover administrative expenses. </w:t>
      </w:r>
      <w:r w:rsidR="0076548B" w:rsidRPr="005F174A">
        <w:rPr>
          <w:rFonts w:ascii="Neutraface Condensed Titling"/>
          <w:b/>
          <w:sz w:val="21"/>
        </w:rPr>
        <w:t xml:space="preserve"> </w:t>
      </w:r>
    </w:p>
    <w:p w14:paraId="571E2C5D" w14:textId="77777777" w:rsidR="00E6266A" w:rsidRDefault="00210875" w:rsidP="00F81D64">
      <w:pPr>
        <w:tabs>
          <w:tab w:val="left" w:pos="473"/>
        </w:tabs>
        <w:spacing w:before="1"/>
        <w:ind w:left="112" w:right="107"/>
        <w:jc w:val="center"/>
        <w:rPr>
          <w:rFonts w:ascii="Neutraface Condensed Titling"/>
          <w:b/>
          <w:sz w:val="21"/>
        </w:rPr>
      </w:pPr>
      <w:r w:rsidRPr="005F174A">
        <w:rPr>
          <w:rFonts w:ascii="Neutraface Condensed Titling"/>
          <w:b/>
          <w:sz w:val="21"/>
        </w:rPr>
        <w:t xml:space="preserve">MCP funds will not be distributed until the beginning of December </w:t>
      </w:r>
      <w:r w:rsidR="000A7492" w:rsidRPr="005F174A">
        <w:rPr>
          <w:rFonts w:ascii="Neutraface Condensed Titling"/>
          <w:b/>
          <w:sz w:val="21"/>
        </w:rPr>
        <w:t>in</w:t>
      </w:r>
      <w:r w:rsidRPr="005F174A">
        <w:rPr>
          <w:rFonts w:ascii="Neutraface Condensed Titling"/>
          <w:b/>
          <w:sz w:val="21"/>
        </w:rPr>
        <w:t xml:space="preserve"> </w:t>
      </w:r>
      <w:r w:rsidR="00853552" w:rsidRPr="005F174A">
        <w:rPr>
          <w:rFonts w:ascii="Neutraface Condensed Titling"/>
          <w:b/>
          <w:sz w:val="21"/>
        </w:rPr>
        <w:t>the</w:t>
      </w:r>
      <w:r w:rsidR="0076548B" w:rsidRPr="005F174A">
        <w:rPr>
          <w:rFonts w:ascii="Neutraface Condensed Titling"/>
          <w:b/>
          <w:sz w:val="21"/>
        </w:rPr>
        <w:t xml:space="preserve"> </w:t>
      </w:r>
      <w:r w:rsidRPr="005F174A">
        <w:rPr>
          <w:rFonts w:ascii="Neutraface Condensed Titling"/>
          <w:b/>
          <w:sz w:val="21"/>
        </w:rPr>
        <w:t>year</w:t>
      </w:r>
      <w:r w:rsidR="00853552" w:rsidRPr="005F174A">
        <w:rPr>
          <w:rFonts w:ascii="Neutraface Condensed Titling"/>
          <w:b/>
          <w:sz w:val="21"/>
        </w:rPr>
        <w:t xml:space="preserve"> of the appeal</w:t>
      </w:r>
      <w:r w:rsidRPr="005F174A">
        <w:rPr>
          <w:rFonts w:ascii="Neutraface Condensed Titling"/>
          <w:b/>
          <w:sz w:val="21"/>
        </w:rPr>
        <w:t>.</w:t>
      </w:r>
    </w:p>
    <w:p w14:paraId="3B98CC4B" w14:textId="77777777" w:rsidR="000708B6" w:rsidRPr="005F174A" w:rsidRDefault="000708B6" w:rsidP="00F81D64">
      <w:pPr>
        <w:tabs>
          <w:tab w:val="left" w:pos="473"/>
        </w:tabs>
        <w:spacing w:before="1"/>
        <w:ind w:left="112" w:right="107"/>
        <w:jc w:val="center"/>
        <w:rPr>
          <w:rFonts w:ascii="Neutraface Condensed Titling"/>
          <w:b/>
          <w:sz w:val="21"/>
        </w:rPr>
      </w:pPr>
    </w:p>
    <w:p w14:paraId="6FE23149" w14:textId="77777777" w:rsidR="00FD3CF8" w:rsidRPr="00FD3CF8" w:rsidRDefault="00FD3CF8" w:rsidP="00C551EC">
      <w:pPr>
        <w:spacing w:before="97"/>
        <w:ind w:left="2880" w:right="2960" w:firstLine="810"/>
        <w:rPr>
          <w:rFonts w:ascii="Neutraface Condensed Titling"/>
          <w:b/>
          <w:sz w:val="2"/>
        </w:rPr>
      </w:pPr>
    </w:p>
    <w:p w14:paraId="5389A7C4" w14:textId="77777777" w:rsidR="00065DEA" w:rsidRPr="00206785" w:rsidRDefault="00206785" w:rsidP="00206785">
      <w:pPr>
        <w:spacing w:before="97"/>
        <w:ind w:left="2610" w:right="2960" w:firstLine="450"/>
        <w:jc w:val="center"/>
        <w:rPr>
          <w:rFonts w:ascii="Neutraface Condensed Titling"/>
          <w:b/>
          <w:sz w:val="20"/>
        </w:rPr>
      </w:pPr>
      <w:r w:rsidRPr="00206785">
        <w:rPr>
          <w:noProof/>
          <w:sz w:val="24"/>
        </w:rPr>
        <w:drawing>
          <wp:anchor distT="0" distB="0" distL="0" distR="0" simplePos="0" relativeHeight="251660288" behindDoc="0" locked="0" layoutInCell="1" allowOverlap="1" wp14:anchorId="7829906C" wp14:editId="6D9677DE">
            <wp:simplePos x="0" y="0"/>
            <wp:positionH relativeFrom="page">
              <wp:posOffset>1995458</wp:posOffset>
            </wp:positionH>
            <wp:positionV relativeFrom="paragraph">
              <wp:posOffset>59468</wp:posOffset>
            </wp:positionV>
            <wp:extent cx="351693" cy="435864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93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19" w:rsidRPr="00206785">
        <w:rPr>
          <w:noProof/>
          <w:sz w:val="24"/>
        </w:rPr>
        <w:drawing>
          <wp:anchor distT="0" distB="0" distL="0" distR="0" simplePos="0" relativeHeight="251657216" behindDoc="0" locked="0" layoutInCell="1" allowOverlap="1" wp14:anchorId="40816A92" wp14:editId="3FE244AC">
            <wp:simplePos x="0" y="0"/>
            <wp:positionH relativeFrom="page">
              <wp:posOffset>5576455</wp:posOffset>
            </wp:positionH>
            <wp:positionV relativeFrom="paragraph">
              <wp:posOffset>78740</wp:posOffset>
            </wp:positionV>
            <wp:extent cx="311150" cy="4210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875" w:rsidRPr="00206785">
        <w:rPr>
          <w:rFonts w:ascii="Neutraface Condensed Titling"/>
          <w:b/>
          <w:sz w:val="20"/>
        </w:rPr>
        <w:t>For que</w:t>
      </w:r>
      <w:r w:rsidR="00065DEA" w:rsidRPr="00206785">
        <w:rPr>
          <w:rFonts w:ascii="Neutraface Condensed Titling"/>
          <w:b/>
          <w:sz w:val="20"/>
        </w:rPr>
        <w:t>stions or concerns, contact us:</w:t>
      </w:r>
    </w:p>
    <w:p w14:paraId="62F5F9EB" w14:textId="77777777" w:rsidR="00E6266A" w:rsidRPr="00206785" w:rsidRDefault="00FD3CF8" w:rsidP="00206785">
      <w:pPr>
        <w:ind w:left="2610" w:right="2600" w:firstLine="450"/>
        <w:jc w:val="center"/>
        <w:rPr>
          <w:rFonts w:ascii="Neutraface Condensed Titling"/>
          <w:b/>
          <w:color w:val="0000FF"/>
          <w:sz w:val="20"/>
          <w:u w:val="single" w:color="0000FF"/>
        </w:rPr>
      </w:pPr>
      <w:r w:rsidRPr="00206785">
        <w:rPr>
          <w:rFonts w:ascii="Neutraface Condensed Titling"/>
          <w:b/>
          <w:sz w:val="20"/>
        </w:rPr>
        <w:t>Greg Walgenbach</w:t>
      </w:r>
      <w:r w:rsidR="00210875" w:rsidRPr="00206785">
        <w:rPr>
          <w:rFonts w:ascii="Neutraface Condensed Titling"/>
          <w:b/>
          <w:sz w:val="20"/>
        </w:rPr>
        <w:t>, Director</w:t>
      </w:r>
    </w:p>
    <w:p w14:paraId="1181A5E8" w14:textId="77777777" w:rsidR="00E6266A" w:rsidRPr="00206785" w:rsidRDefault="005F5B40" w:rsidP="00206785">
      <w:pPr>
        <w:ind w:left="2610" w:right="2600" w:firstLine="450"/>
        <w:jc w:val="center"/>
        <w:rPr>
          <w:rFonts w:ascii="Neutraface Condensed Titling"/>
          <w:b/>
          <w:sz w:val="20"/>
        </w:rPr>
      </w:pPr>
      <w:hyperlink r:id="rId9" w:history="1">
        <w:r w:rsidR="00FD3CF8" w:rsidRPr="00206785">
          <w:rPr>
            <w:rStyle w:val="Hyperlink"/>
            <w:rFonts w:ascii="Neutraface Condensed Titling"/>
            <w:b/>
            <w:sz w:val="20"/>
          </w:rPr>
          <w:t>Missionoffice@rcbo.org</w:t>
        </w:r>
      </w:hyperlink>
      <w:r w:rsidR="00FD3CF8" w:rsidRPr="00206785">
        <w:rPr>
          <w:rFonts w:ascii="Neutraface Condensed Titling"/>
          <w:b/>
          <w:sz w:val="20"/>
        </w:rPr>
        <w:t xml:space="preserve"> or Phone: 714-282-3031</w:t>
      </w:r>
    </w:p>
    <w:sectPr w:rsidR="00E6266A" w:rsidRPr="00206785">
      <w:type w:val="continuous"/>
      <w:pgSz w:w="12240" w:h="15840"/>
      <w:pgMar w:top="46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Display Titling">
    <w:panose1 w:val="02000600040000020004"/>
    <w:charset w:val="00"/>
    <w:family w:val="modern"/>
    <w:notTrueType/>
    <w:pitch w:val="variable"/>
    <w:sig w:usb0="800000AF" w:usb1="4000204A" w:usb2="00000000" w:usb3="00000000" w:csb0="0000009B" w:csb1="00000000"/>
  </w:font>
  <w:font w:name="Neutraface Condensed Titling">
    <w:panose1 w:val="02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8DF"/>
    <w:multiLevelType w:val="hybridMultilevel"/>
    <w:tmpl w:val="8BA8235E"/>
    <w:lvl w:ilvl="0" w:tplc="3B220404">
      <w:start w:val="1"/>
      <w:numFmt w:val="decimal"/>
      <w:lvlText w:val="%1."/>
      <w:lvlJc w:val="left"/>
      <w:pPr>
        <w:ind w:left="472" w:hanging="361"/>
      </w:pPr>
      <w:rPr>
        <w:rFonts w:ascii="Neutraface Text Book" w:eastAsia="Neutraface Text Book" w:hAnsi="Neutraface Text Book" w:cs="Neutraface Text Book" w:hint="default"/>
        <w:b w:val="0"/>
        <w:w w:val="100"/>
        <w:sz w:val="21"/>
        <w:szCs w:val="21"/>
      </w:rPr>
    </w:lvl>
    <w:lvl w:ilvl="1" w:tplc="E482DDC6">
      <w:start w:val="1"/>
      <w:numFmt w:val="lowerLetter"/>
      <w:lvlText w:val="%2."/>
      <w:lvlJc w:val="left"/>
      <w:pPr>
        <w:ind w:left="1552" w:hanging="360"/>
      </w:pPr>
      <w:rPr>
        <w:rFonts w:ascii="Neutraface Text Book" w:eastAsia="Neutraface Text Book" w:hAnsi="Neutraface Text Book" w:cs="Neutraface Text Book" w:hint="default"/>
        <w:spacing w:val="-2"/>
        <w:w w:val="100"/>
        <w:sz w:val="21"/>
        <w:szCs w:val="21"/>
      </w:rPr>
    </w:lvl>
    <w:lvl w:ilvl="2" w:tplc="7004BE54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189C6EAE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9202EF9A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AB6249E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DD02600">
      <w:numFmt w:val="bullet"/>
      <w:lvlText w:val="•"/>
      <w:lvlJc w:val="left"/>
      <w:pPr>
        <w:ind w:left="6337" w:hanging="360"/>
      </w:pPr>
      <w:rPr>
        <w:rFonts w:hint="default"/>
      </w:rPr>
    </w:lvl>
    <w:lvl w:ilvl="7" w:tplc="194A6AAE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0FD0FE04"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" w15:restartNumberingAfterBreak="0">
    <w:nsid w:val="578C531E"/>
    <w:multiLevelType w:val="hybridMultilevel"/>
    <w:tmpl w:val="27426F8C"/>
    <w:lvl w:ilvl="0" w:tplc="E1669C12">
      <w:start w:val="1"/>
      <w:numFmt w:val="decimal"/>
      <w:lvlText w:val="%1."/>
      <w:lvlJc w:val="left"/>
      <w:pPr>
        <w:ind w:left="472" w:hanging="361"/>
      </w:pPr>
      <w:rPr>
        <w:rFonts w:ascii="Neutraface Text Book" w:eastAsia="Neutraface Text Book" w:hAnsi="Neutraface Text Book" w:cs="Neutraface Text Book" w:hint="default"/>
        <w:b w:val="0"/>
        <w:w w:val="100"/>
        <w:sz w:val="24"/>
        <w:szCs w:val="21"/>
      </w:rPr>
    </w:lvl>
    <w:lvl w:ilvl="1" w:tplc="54501254">
      <w:start w:val="1"/>
      <w:numFmt w:val="lowerLetter"/>
      <w:lvlText w:val="%2."/>
      <w:lvlJc w:val="left"/>
      <w:pPr>
        <w:ind w:left="1552" w:hanging="360"/>
      </w:pPr>
      <w:rPr>
        <w:rFonts w:ascii="Neutraface Text Book" w:eastAsia="Neutraface Text Book" w:hAnsi="Neutraface Text Book" w:cs="Neutraface Text Book" w:hint="default"/>
        <w:spacing w:val="-2"/>
        <w:w w:val="100"/>
        <w:sz w:val="24"/>
        <w:szCs w:val="21"/>
      </w:rPr>
    </w:lvl>
    <w:lvl w:ilvl="2" w:tplc="7004BE54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189C6EAE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9202EF9A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AB6249E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DD02600">
      <w:numFmt w:val="bullet"/>
      <w:lvlText w:val="•"/>
      <w:lvlJc w:val="left"/>
      <w:pPr>
        <w:ind w:left="6337" w:hanging="360"/>
      </w:pPr>
      <w:rPr>
        <w:rFonts w:hint="default"/>
      </w:rPr>
    </w:lvl>
    <w:lvl w:ilvl="7" w:tplc="194A6AAE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0FD0FE04"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" w15:restartNumberingAfterBreak="0">
    <w:nsid w:val="7A130E10"/>
    <w:multiLevelType w:val="hybridMultilevel"/>
    <w:tmpl w:val="829C0912"/>
    <w:lvl w:ilvl="0" w:tplc="5EE01288">
      <w:start w:val="1"/>
      <w:numFmt w:val="decimal"/>
      <w:lvlText w:val="%1."/>
      <w:lvlJc w:val="left"/>
      <w:pPr>
        <w:ind w:left="472" w:hanging="361"/>
      </w:pPr>
      <w:rPr>
        <w:rFonts w:ascii="Neutraface Text Book" w:eastAsia="Neutraface Text Book" w:hAnsi="Neutraface Text Book" w:cs="Neutraface Text Book" w:hint="default"/>
        <w:b w:val="0"/>
        <w:w w:val="100"/>
        <w:sz w:val="22"/>
        <w:szCs w:val="21"/>
      </w:rPr>
    </w:lvl>
    <w:lvl w:ilvl="1" w:tplc="E482DDC6">
      <w:start w:val="1"/>
      <w:numFmt w:val="lowerLetter"/>
      <w:lvlText w:val="%2."/>
      <w:lvlJc w:val="left"/>
      <w:pPr>
        <w:ind w:left="1552" w:hanging="360"/>
      </w:pPr>
      <w:rPr>
        <w:rFonts w:ascii="Neutraface Text Book" w:eastAsia="Neutraface Text Book" w:hAnsi="Neutraface Text Book" w:cs="Neutraface Text Book" w:hint="default"/>
        <w:spacing w:val="-2"/>
        <w:w w:val="100"/>
        <w:sz w:val="21"/>
        <w:szCs w:val="21"/>
      </w:rPr>
    </w:lvl>
    <w:lvl w:ilvl="2" w:tplc="7004BE54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189C6EAE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9202EF9A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AB6249E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DD02600">
      <w:numFmt w:val="bullet"/>
      <w:lvlText w:val="•"/>
      <w:lvlJc w:val="left"/>
      <w:pPr>
        <w:ind w:left="6337" w:hanging="360"/>
      </w:pPr>
      <w:rPr>
        <w:rFonts w:hint="default"/>
      </w:rPr>
    </w:lvl>
    <w:lvl w:ilvl="7" w:tplc="194A6AAE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0FD0FE04"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6A"/>
    <w:rsid w:val="00006AC4"/>
    <w:rsid w:val="000335DD"/>
    <w:rsid w:val="00065DEA"/>
    <w:rsid w:val="000708B6"/>
    <w:rsid w:val="000A7492"/>
    <w:rsid w:val="000E539C"/>
    <w:rsid w:val="0012042F"/>
    <w:rsid w:val="001C0780"/>
    <w:rsid w:val="00206785"/>
    <w:rsid w:val="00210875"/>
    <w:rsid w:val="00222205"/>
    <w:rsid w:val="002700A2"/>
    <w:rsid w:val="00430A6E"/>
    <w:rsid w:val="00522BB0"/>
    <w:rsid w:val="005F174A"/>
    <w:rsid w:val="005F1F01"/>
    <w:rsid w:val="005F5B40"/>
    <w:rsid w:val="00616EE8"/>
    <w:rsid w:val="006333D0"/>
    <w:rsid w:val="00653995"/>
    <w:rsid w:val="0076548B"/>
    <w:rsid w:val="007926C7"/>
    <w:rsid w:val="00853552"/>
    <w:rsid w:val="00860819"/>
    <w:rsid w:val="0088097C"/>
    <w:rsid w:val="00880B05"/>
    <w:rsid w:val="008A1C4B"/>
    <w:rsid w:val="00B7698D"/>
    <w:rsid w:val="00BA2E79"/>
    <w:rsid w:val="00C551EC"/>
    <w:rsid w:val="00C80A74"/>
    <w:rsid w:val="00D66318"/>
    <w:rsid w:val="00DE7EA7"/>
    <w:rsid w:val="00E37E53"/>
    <w:rsid w:val="00E6266A"/>
    <w:rsid w:val="00E87B35"/>
    <w:rsid w:val="00E90FAE"/>
    <w:rsid w:val="00EB2EBD"/>
    <w:rsid w:val="00F022E4"/>
    <w:rsid w:val="00F61579"/>
    <w:rsid w:val="00F81D64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7B2A"/>
  <w15:docId w15:val="{A307B2F5-3EAD-42AE-893E-8CEDE9D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utraface Text Book" w:eastAsia="Neutraface Text Book" w:hAnsi="Neutraface Text Book" w:cs="Neutraface Text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0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ionoffice@rcb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1ED0-043D-41E2-B05D-FDE6338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Orange, California</vt:lpstr>
    </vt:vector>
  </TitlesOfParts>
  <Company>RCBO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Orange, California</dc:title>
  <dc:creator>sr.mdietz</dc:creator>
  <cp:lastModifiedBy>Ruth Guzman</cp:lastModifiedBy>
  <cp:revision>5</cp:revision>
  <cp:lastPrinted>2019-08-09T00:09:00Z</cp:lastPrinted>
  <dcterms:created xsi:type="dcterms:W3CDTF">2020-07-29T00:09:00Z</dcterms:created>
  <dcterms:modified xsi:type="dcterms:W3CDTF">2022-03-23T16:06:00Z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2018-04-09T00:00:00Z</vt:filetime>
  </property>
</Properties>
</file>